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0"/>
        </w:rPr>
        <w:t>Unit 5　What does he do?</w:t>
      </w:r>
    </w:p>
    <w:bookmarkEnd w:id="0"/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60" name="x5.jpg" descr="id:2147485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x5.jpg" descr="id:214748582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一、听音,写出你所听到的单词。</w:t>
      </w:r>
    </w:p>
    <w:p>
      <w:pPr>
        <w:spacing w:line="382" w:lineRule="exac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二、听音,补全你所听到的短语。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1.want to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 sea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三、听音,补全你所听到的句子。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1.What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he do? 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2.He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s a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does he work? 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4.He works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does he go to work? 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6.He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to work by bike. 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002280" cy="1584960"/>
            <wp:effectExtent l="0" t="0" r="7620" b="15240"/>
            <wp:docPr id="61" name="31r.jpg" descr="id:2147485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31r.jpg" descr="id:214748583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F241E"/>
    <w:rsid w:val="32AF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2022-06-09T05:33:00Z</dcterms:created>
  <dc:creator>妄.</dc:creator>
  <cp:lastModifiedBy>妄.</cp:lastModifiedBy>
  <dcterms:modified xsi:type="dcterms:W3CDTF">2022-06-09T05:35:20Z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F928FA9BECB4458D8241D1A917CC886E</vt:lpwstr>
  </property>
</Properties>
</file>